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A10D" w14:textId="448551FB" w:rsidR="00066E01" w:rsidRPr="00725852" w:rsidRDefault="00B83D22">
      <w:pPr>
        <w:rPr>
          <w:sz w:val="16"/>
          <w:szCs w:val="16"/>
        </w:rPr>
      </w:pPr>
      <w:bookmarkStart w:id="0" w:name="_GoBack"/>
      <w:r>
        <w:rPr>
          <w:rFonts w:ascii="Arial" w:eastAsia="Arial Unicode MS" w:hAnsi="Arial" w:cs="Tahoma"/>
          <w:b/>
          <w:bCs/>
          <w:noProof/>
          <w:kern w:val="1"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56218149" wp14:editId="4FABBC5F">
            <wp:simplePos x="0" y="0"/>
            <wp:positionH relativeFrom="column">
              <wp:posOffset>-710566</wp:posOffset>
            </wp:positionH>
            <wp:positionV relativeFrom="paragraph">
              <wp:posOffset>-342265</wp:posOffset>
            </wp:positionV>
            <wp:extent cx="7515225" cy="1063071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ête de Lettre non-nominative - coule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716" cy="10634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39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854"/>
      </w:tblGrid>
      <w:tr w:rsidR="00121E28" w:rsidRPr="00121E28" w14:paraId="11B7EEDF" w14:textId="77777777" w:rsidTr="00CE2F2E">
        <w:trPr>
          <w:trHeight w:val="1403"/>
        </w:trPr>
        <w:tc>
          <w:tcPr>
            <w:tcW w:w="3545" w:type="dxa"/>
            <w:vAlign w:val="center"/>
          </w:tcPr>
          <w:p w14:paraId="7CCB32DB" w14:textId="60C663EC" w:rsidR="00121E28" w:rsidRDefault="00121E28" w:rsidP="00121E28">
            <w:pPr>
              <w:widowControl w:val="0"/>
              <w:suppressLineNumbers/>
              <w:snapToGrid w:val="0"/>
              <w:rPr>
                <w:rFonts w:ascii="Arial" w:eastAsia="Arial Unicode MS" w:hAnsi="Arial" w:cs="Tahoma"/>
                <w:bCs/>
                <w:kern w:val="1"/>
                <w:sz w:val="32"/>
                <w:szCs w:val="32"/>
              </w:rPr>
            </w:pPr>
          </w:p>
          <w:p w14:paraId="1A6AF22C" w14:textId="77777777" w:rsidR="00CE2F2E" w:rsidRPr="00121E28" w:rsidRDefault="00CE2F2E" w:rsidP="00121E28">
            <w:pPr>
              <w:widowControl w:val="0"/>
              <w:suppressLineNumbers/>
              <w:snapToGrid w:val="0"/>
              <w:rPr>
                <w:rFonts w:ascii="Arial" w:eastAsia="Arial Unicode MS" w:hAnsi="Arial" w:cs="Tahoma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854" w:type="dxa"/>
            <w:vAlign w:val="center"/>
          </w:tcPr>
          <w:p w14:paraId="18502069" w14:textId="77777777" w:rsidR="00B83D22" w:rsidRDefault="00364290" w:rsidP="00364290">
            <w:pPr>
              <w:widowControl w:val="0"/>
              <w:suppressLineNumbers/>
              <w:snapToGrid w:val="0"/>
              <w:rPr>
                <w:rFonts w:ascii="Arial Rounded MT Bold" w:eastAsia="Arial Unicode MS" w:hAnsi="Arial Rounded MT Bold" w:cs="Tahoma"/>
                <w:kern w:val="1"/>
                <w:sz w:val="72"/>
                <w:szCs w:val="72"/>
              </w:rPr>
            </w:pPr>
            <w:r>
              <w:rPr>
                <w:rFonts w:ascii="Arial Rounded MT Bold" w:eastAsia="Arial Unicode MS" w:hAnsi="Arial Rounded MT Bold" w:cs="Tahoma"/>
                <w:kern w:val="1"/>
                <w:sz w:val="72"/>
                <w:szCs w:val="72"/>
              </w:rPr>
              <w:t xml:space="preserve">     </w:t>
            </w:r>
          </w:p>
          <w:p w14:paraId="11FE1DD9" w14:textId="4734F06D" w:rsidR="00121E28" w:rsidRPr="00B83D22" w:rsidRDefault="00B83D22" w:rsidP="00364290">
            <w:pPr>
              <w:widowControl w:val="0"/>
              <w:suppressLineNumbers/>
              <w:snapToGrid w:val="0"/>
              <w:rPr>
                <w:rFonts w:ascii="Arial Rounded MT Bold" w:eastAsia="Arial Unicode MS" w:hAnsi="Arial Rounded MT Bold" w:cs="Tahoma"/>
                <w:kern w:val="1"/>
              </w:rPr>
            </w:pPr>
            <w:r>
              <w:rPr>
                <w:rFonts w:ascii="Arial Rounded MT Bold" w:eastAsia="Arial Unicode MS" w:hAnsi="Arial Rounded MT Bold" w:cs="Tahoma"/>
                <w:kern w:val="1"/>
                <w:sz w:val="72"/>
                <w:szCs w:val="72"/>
              </w:rPr>
              <w:t xml:space="preserve">     </w:t>
            </w:r>
            <w:r w:rsidR="00512D2A" w:rsidRPr="00512D2A">
              <w:rPr>
                <w:rFonts w:ascii="Arial Rounded MT Bold" w:eastAsia="Arial Unicode MS" w:hAnsi="Arial Rounded MT Bold" w:cs="Tahoma"/>
                <w:kern w:val="1"/>
                <w:sz w:val="40"/>
                <w:szCs w:val="72"/>
              </w:rPr>
              <w:t xml:space="preserve">Annexe 1 : </w:t>
            </w:r>
            <w:r w:rsidRPr="00512D2A">
              <w:rPr>
                <w:rFonts w:ascii="Arial Rounded MT Bold" w:eastAsia="Arial Unicode MS" w:hAnsi="Arial Rounded MT Bold" w:cs="Tahoma"/>
                <w:kern w:val="1"/>
                <w:sz w:val="40"/>
                <w:szCs w:val="72"/>
              </w:rPr>
              <w:t>Projet Educatif</w:t>
            </w:r>
          </w:p>
          <w:p w14:paraId="5CCBCE58" w14:textId="735BFEB4" w:rsidR="00080706" w:rsidRPr="00CA10B9" w:rsidRDefault="00080706" w:rsidP="00D553CF">
            <w:pPr>
              <w:widowControl w:val="0"/>
              <w:suppressLineNumbers/>
              <w:snapToGrid w:val="0"/>
              <w:jc w:val="center"/>
              <w:rPr>
                <w:rFonts w:ascii="Arial Rounded MT Bold" w:eastAsia="Arial Unicode MS" w:hAnsi="Arial Rounded MT Bold" w:cs="Tahoma"/>
                <w:kern w:val="1"/>
                <w:sz w:val="48"/>
                <w:szCs w:val="48"/>
              </w:rPr>
            </w:pPr>
          </w:p>
        </w:tc>
      </w:tr>
    </w:tbl>
    <w:p w14:paraId="3892B20A" w14:textId="1615CD14" w:rsidR="00080706" w:rsidRPr="00F63081" w:rsidRDefault="00080706" w:rsidP="00080706">
      <w:pPr>
        <w:pStyle w:val="NormalWeb"/>
        <w:spacing w:before="0" w:beforeAutospacing="0" w:after="0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</w:p>
    <w:p w14:paraId="45257783" w14:textId="54340A57" w:rsidR="00B83D22" w:rsidRPr="008A4272" w:rsidRDefault="00B83D22" w:rsidP="00B83D22">
      <w:pPr>
        <w:pStyle w:val="needsclick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0444F"/>
          <w:sz w:val="32"/>
          <w:szCs w:val="36"/>
        </w:rPr>
      </w:pPr>
      <w:r w:rsidRPr="008A4272">
        <w:rPr>
          <w:rStyle w:val="lev"/>
          <w:rFonts w:ascii="Open Sans" w:hAnsi="Open Sans"/>
          <w:color w:val="40444F"/>
          <w:sz w:val="32"/>
          <w:szCs w:val="36"/>
          <w:bdr w:val="none" w:sz="0" w:space="0" w:color="auto" w:frame="1"/>
        </w:rPr>
        <w:t>L’école Sainte Marie, Un lieu d’intelligence…</w:t>
      </w:r>
    </w:p>
    <w:p w14:paraId="4966BAA0" w14:textId="77777777" w:rsidR="00B83D22" w:rsidRPr="008A4272" w:rsidRDefault="00B83D22" w:rsidP="00B83D22">
      <w:pPr>
        <w:pStyle w:val="needsclick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0444F"/>
          <w:sz w:val="28"/>
          <w:szCs w:val="36"/>
        </w:rPr>
      </w:pPr>
    </w:p>
    <w:p w14:paraId="05126465" w14:textId="037C28C9" w:rsidR="00B83D22" w:rsidRPr="008A4272" w:rsidRDefault="00B83D22" w:rsidP="00B83D22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Notre finalité première réside dans l’acquisition des savoirs, des savoir-faire et des savoir-être à travers les disciplines et les domaines de compétences, à chaque niveau d’enseignement.</w:t>
      </w:r>
    </w:p>
    <w:p w14:paraId="4110471B" w14:textId="1B61EDE7" w:rsidR="00B83D22" w:rsidRPr="008A4272" w:rsidRDefault="00B83D22" w:rsidP="00B83D22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L’enseignant propose à l’élève de s’ouvrir à une démarche intellectuelle, fondée sur la rigueur et l’effort, qui enrichit sa culture, éveille sa curiosité et l’amène à la connaissance.</w:t>
      </w:r>
    </w:p>
    <w:p w14:paraId="492C23B0" w14:textId="3D6202E9" w:rsidR="00B83D22" w:rsidRDefault="00B83D22" w:rsidP="00B83D22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34"/>
          <w:szCs w:val="36"/>
        </w:rPr>
      </w:pPr>
    </w:p>
    <w:p w14:paraId="38BE3352" w14:textId="6383FC10" w:rsidR="00982B0D" w:rsidRPr="008A4272" w:rsidRDefault="00982B0D" w:rsidP="00982B0D">
      <w:pPr>
        <w:pStyle w:val="needsclick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0444F"/>
          <w:sz w:val="32"/>
          <w:szCs w:val="36"/>
        </w:rPr>
      </w:pPr>
      <w:r w:rsidRPr="008A4272">
        <w:rPr>
          <w:rStyle w:val="lev"/>
          <w:rFonts w:ascii="Open Sans" w:hAnsi="Open Sans"/>
          <w:color w:val="40444F"/>
          <w:sz w:val="32"/>
          <w:szCs w:val="36"/>
          <w:bdr w:val="none" w:sz="0" w:space="0" w:color="auto" w:frame="1"/>
        </w:rPr>
        <w:t>L’école Sainte Marie, Un lieu d’humanité…</w:t>
      </w:r>
    </w:p>
    <w:p w14:paraId="73C39EF0" w14:textId="77777777" w:rsidR="00982B0D" w:rsidRPr="008A4272" w:rsidRDefault="00982B0D" w:rsidP="00982B0D">
      <w:pPr>
        <w:pStyle w:val="needsclick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0444F"/>
          <w:sz w:val="30"/>
          <w:szCs w:val="36"/>
        </w:rPr>
      </w:pPr>
    </w:p>
    <w:p w14:paraId="32B54856" w14:textId="77777777" w:rsidR="00982B0D" w:rsidRPr="008A4272" w:rsidRDefault="00982B0D" w:rsidP="00982B0D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L’école permet d’étudier dans des groupes hétérogènes, et de vivre ensemble.</w:t>
      </w:r>
    </w:p>
    <w:p w14:paraId="6FA4DB7D" w14:textId="77777777" w:rsidR="00982B0D" w:rsidRPr="008A4272" w:rsidRDefault="00982B0D" w:rsidP="00982B0D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Elle doit témoigner du respect que l’on doit à tous.</w:t>
      </w:r>
    </w:p>
    <w:p w14:paraId="228538DB" w14:textId="77777777" w:rsidR="00982B0D" w:rsidRPr="008A4272" w:rsidRDefault="00982B0D" w:rsidP="00982B0D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L’accueil, l’attention, l’esprit de tolérance sont des valeurs communes. L’accès au savoir et à l’émergence de règles permettent à l’élève de se structurer tout en préservant son intégrité.</w:t>
      </w:r>
    </w:p>
    <w:p w14:paraId="6BE2F981" w14:textId="77777777" w:rsidR="00982B0D" w:rsidRPr="008A4272" w:rsidRDefault="00982B0D" w:rsidP="00982B0D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L’enseignant aide à comprendre ces règles et crée ainsi des relations fondées sur la confiance et la solidarité.</w:t>
      </w:r>
    </w:p>
    <w:p w14:paraId="4F5FEC8B" w14:textId="44B38F9B" w:rsidR="00982B0D" w:rsidRPr="008A4272" w:rsidRDefault="00982B0D" w:rsidP="00982B0D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L’école se doit de favoriser des temps d’échange sur la</w:t>
      </w:r>
      <w:r w:rsidR="008A4272" w:rsidRPr="008A4272">
        <w:rPr>
          <w:rFonts w:ascii="Open Sans" w:hAnsi="Open Sans"/>
          <w:color w:val="40444F"/>
          <w:sz w:val="28"/>
          <w:szCs w:val="36"/>
        </w:rPr>
        <w:t xml:space="preserve"> </w:t>
      </w:r>
      <w:r w:rsidRPr="008A4272">
        <w:rPr>
          <w:rFonts w:ascii="Open Sans" w:hAnsi="Open Sans"/>
          <w:color w:val="40444F"/>
          <w:sz w:val="28"/>
          <w:szCs w:val="36"/>
        </w:rPr>
        <w:t>recherche de valeurs qui peuvent guider une vie et sur les interrogations qui entourent l’existence humaine, puisqu’elle propose l’Evangile comme chemin de vie.</w:t>
      </w:r>
    </w:p>
    <w:p w14:paraId="1619A9CA" w14:textId="77777777" w:rsidR="008A4272" w:rsidRPr="008A4272" w:rsidRDefault="008A4272" w:rsidP="00982B0D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</w:p>
    <w:p w14:paraId="2580B43D" w14:textId="127D2D0E" w:rsidR="008A4272" w:rsidRPr="008A4272" w:rsidRDefault="00D66D88" w:rsidP="008A4272">
      <w:pPr>
        <w:pStyle w:val="needsclick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0444F"/>
          <w:sz w:val="32"/>
          <w:szCs w:val="36"/>
        </w:rPr>
      </w:pPr>
      <w:r>
        <w:rPr>
          <w:rStyle w:val="lev"/>
          <w:rFonts w:ascii="Open Sans" w:hAnsi="Open Sans"/>
          <w:color w:val="40444F"/>
          <w:sz w:val="32"/>
          <w:szCs w:val="36"/>
          <w:bdr w:val="none" w:sz="0" w:space="0" w:color="auto" w:frame="1"/>
        </w:rPr>
        <w:t xml:space="preserve">L’école Sainte Marie, </w:t>
      </w:r>
      <w:r w:rsidR="008A4272" w:rsidRPr="008A4272">
        <w:rPr>
          <w:rStyle w:val="lev"/>
          <w:rFonts w:ascii="Open Sans" w:hAnsi="Open Sans"/>
          <w:color w:val="40444F"/>
          <w:sz w:val="32"/>
          <w:szCs w:val="36"/>
          <w:bdr w:val="none" w:sz="0" w:space="0" w:color="auto" w:frame="1"/>
        </w:rPr>
        <w:t>Un lieu d’apprentissage…</w:t>
      </w:r>
    </w:p>
    <w:p w14:paraId="558F4CF1" w14:textId="77777777" w:rsidR="008A4272" w:rsidRPr="008A4272" w:rsidRDefault="008A4272" w:rsidP="008A4272">
      <w:pPr>
        <w:pStyle w:val="needsclick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40444F"/>
          <w:sz w:val="28"/>
          <w:szCs w:val="36"/>
        </w:rPr>
      </w:pPr>
    </w:p>
    <w:p w14:paraId="7587B002" w14:textId="04335029" w:rsidR="008A4272" w:rsidRPr="008A4272" w:rsidRDefault="008A4272" w:rsidP="0008128F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La démarche intellectuelle se conçoit dans l’expérimentation et le</w:t>
      </w:r>
      <w:r w:rsidR="0008128F">
        <w:rPr>
          <w:rFonts w:ascii="Open Sans" w:hAnsi="Open Sans"/>
          <w:color w:val="40444F"/>
          <w:sz w:val="28"/>
          <w:szCs w:val="36"/>
        </w:rPr>
        <w:t xml:space="preserve"> </w:t>
      </w:r>
      <w:r w:rsidRPr="008A4272">
        <w:rPr>
          <w:rFonts w:ascii="Open Sans" w:hAnsi="Open Sans"/>
          <w:color w:val="40444F"/>
          <w:sz w:val="28"/>
          <w:szCs w:val="36"/>
        </w:rPr>
        <w:t>tâtonnement. Ainsi, à l’école, l’erreur est constructive.</w:t>
      </w:r>
    </w:p>
    <w:p w14:paraId="71784398" w14:textId="77777777" w:rsidR="008A4272" w:rsidRPr="008A4272" w:rsidRDefault="008A4272" w:rsidP="0008128F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La certitude que tout élève peut progresser amène l’école à penser des dispositifs qui permettent de l’accompagner dans une démarche de recherche privilégiant l’autonomie et les responsabilités.</w:t>
      </w:r>
    </w:p>
    <w:p w14:paraId="2444EA16" w14:textId="70A186B2" w:rsidR="008A4272" w:rsidRPr="008A4272" w:rsidRDefault="008A4272" w:rsidP="0008128F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28"/>
          <w:szCs w:val="36"/>
        </w:rPr>
      </w:pPr>
      <w:r w:rsidRPr="008A4272">
        <w:rPr>
          <w:rFonts w:ascii="Open Sans" w:hAnsi="Open Sans"/>
          <w:color w:val="40444F"/>
          <w:sz w:val="28"/>
          <w:szCs w:val="36"/>
        </w:rPr>
        <w:t>L’enseignant se met en situation de lui donner le goût</w:t>
      </w:r>
      <w:r w:rsidR="0008128F">
        <w:rPr>
          <w:rFonts w:ascii="Open Sans" w:hAnsi="Open Sans"/>
          <w:color w:val="40444F"/>
          <w:sz w:val="28"/>
          <w:szCs w:val="36"/>
        </w:rPr>
        <w:t xml:space="preserve"> </w:t>
      </w:r>
      <w:r w:rsidRPr="008A4272">
        <w:rPr>
          <w:rFonts w:ascii="Open Sans" w:hAnsi="Open Sans"/>
          <w:color w:val="40444F"/>
          <w:sz w:val="28"/>
          <w:szCs w:val="36"/>
        </w:rPr>
        <w:t>d’apprendre et de répondre à ses attentes en valorisant ses réussites.</w:t>
      </w:r>
    </w:p>
    <w:p w14:paraId="741674AA" w14:textId="77777777" w:rsidR="00B83D22" w:rsidRPr="00B83D22" w:rsidRDefault="00B83D22" w:rsidP="00B83D22">
      <w:pPr>
        <w:pStyle w:val="needsclick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40444F"/>
          <w:sz w:val="34"/>
          <w:szCs w:val="36"/>
        </w:rPr>
      </w:pPr>
    </w:p>
    <w:p w14:paraId="6EC508A4" w14:textId="7C00B78F" w:rsidR="008C5705" w:rsidRDefault="008C5705" w:rsidP="008C5705">
      <w:pPr>
        <w:widowControl w:val="0"/>
        <w:suppressLineNumbers/>
        <w:autoSpaceDN w:val="0"/>
        <w:jc w:val="both"/>
        <w:textAlignment w:val="baseline"/>
        <w:rPr>
          <w:rFonts w:ascii="Arial" w:eastAsia="Arial Unicode MS" w:hAnsi="Arial" w:cs="Tahoma"/>
          <w:kern w:val="3"/>
          <w:lang w:eastAsia="fr-FR"/>
        </w:rPr>
      </w:pPr>
    </w:p>
    <w:sectPr w:rsidR="008C5705" w:rsidSect="008B3066">
      <w:pgSz w:w="11906" w:h="16838"/>
      <w:pgMar w:top="539" w:right="1134" w:bottom="5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7105"/>
    <w:multiLevelType w:val="hybridMultilevel"/>
    <w:tmpl w:val="B2C84C5E"/>
    <w:lvl w:ilvl="0" w:tplc="EEF4B3F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16A1"/>
    <w:multiLevelType w:val="hybridMultilevel"/>
    <w:tmpl w:val="229E7F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7CC2"/>
    <w:multiLevelType w:val="hybridMultilevel"/>
    <w:tmpl w:val="8E0CC854"/>
    <w:lvl w:ilvl="0" w:tplc="E36C4FA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1D2C"/>
    <w:multiLevelType w:val="hybridMultilevel"/>
    <w:tmpl w:val="D1DCA384"/>
    <w:lvl w:ilvl="0" w:tplc="313C2B0C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6F45"/>
    <w:multiLevelType w:val="hybridMultilevel"/>
    <w:tmpl w:val="221AB7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E3575"/>
    <w:multiLevelType w:val="hybridMultilevel"/>
    <w:tmpl w:val="0486D718"/>
    <w:lvl w:ilvl="0" w:tplc="0606776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171A1"/>
    <w:multiLevelType w:val="hybridMultilevel"/>
    <w:tmpl w:val="177E8E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5122"/>
    <w:multiLevelType w:val="hybridMultilevel"/>
    <w:tmpl w:val="B184C8CA"/>
    <w:lvl w:ilvl="0" w:tplc="32125F6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28"/>
    <w:rsid w:val="00003FC0"/>
    <w:rsid w:val="00016CB2"/>
    <w:rsid w:val="00033F2B"/>
    <w:rsid w:val="000408C0"/>
    <w:rsid w:val="0004574A"/>
    <w:rsid w:val="000641D9"/>
    <w:rsid w:val="000656FC"/>
    <w:rsid w:val="00066E01"/>
    <w:rsid w:val="00077EC5"/>
    <w:rsid w:val="00080706"/>
    <w:rsid w:val="0008128F"/>
    <w:rsid w:val="0008755C"/>
    <w:rsid w:val="000908EB"/>
    <w:rsid w:val="00095DF9"/>
    <w:rsid w:val="000968AB"/>
    <w:rsid w:val="000A3D67"/>
    <w:rsid w:val="000B6DCC"/>
    <w:rsid w:val="000C19F1"/>
    <w:rsid w:val="00112D92"/>
    <w:rsid w:val="00121E28"/>
    <w:rsid w:val="00123D15"/>
    <w:rsid w:val="00126863"/>
    <w:rsid w:val="001431A7"/>
    <w:rsid w:val="00146A0E"/>
    <w:rsid w:val="0015097F"/>
    <w:rsid w:val="00162C26"/>
    <w:rsid w:val="001704EB"/>
    <w:rsid w:val="00172D32"/>
    <w:rsid w:val="00183005"/>
    <w:rsid w:val="00183A15"/>
    <w:rsid w:val="00192C3C"/>
    <w:rsid w:val="001A5645"/>
    <w:rsid w:val="001C142B"/>
    <w:rsid w:val="001C1B47"/>
    <w:rsid w:val="001C4DC1"/>
    <w:rsid w:val="001C4E11"/>
    <w:rsid w:val="001D1EAD"/>
    <w:rsid w:val="001D59FF"/>
    <w:rsid w:val="001D7029"/>
    <w:rsid w:val="001E6123"/>
    <w:rsid w:val="00200660"/>
    <w:rsid w:val="00202930"/>
    <w:rsid w:val="00222559"/>
    <w:rsid w:val="00250271"/>
    <w:rsid w:val="00256A70"/>
    <w:rsid w:val="002729FD"/>
    <w:rsid w:val="00273D5B"/>
    <w:rsid w:val="002828AC"/>
    <w:rsid w:val="00297F10"/>
    <w:rsid w:val="002A25DE"/>
    <w:rsid w:val="002B02E8"/>
    <w:rsid w:val="002E2AEB"/>
    <w:rsid w:val="002F0A99"/>
    <w:rsid w:val="00302304"/>
    <w:rsid w:val="00304B7B"/>
    <w:rsid w:val="00350DD8"/>
    <w:rsid w:val="00357A53"/>
    <w:rsid w:val="00364290"/>
    <w:rsid w:val="0037150B"/>
    <w:rsid w:val="00377FCC"/>
    <w:rsid w:val="00383201"/>
    <w:rsid w:val="00392204"/>
    <w:rsid w:val="003C5BC1"/>
    <w:rsid w:val="003E6794"/>
    <w:rsid w:val="00406E2C"/>
    <w:rsid w:val="00412A18"/>
    <w:rsid w:val="00427F34"/>
    <w:rsid w:val="00434066"/>
    <w:rsid w:val="004441D8"/>
    <w:rsid w:val="00456C96"/>
    <w:rsid w:val="004607A1"/>
    <w:rsid w:val="00465B21"/>
    <w:rsid w:val="00474080"/>
    <w:rsid w:val="00481308"/>
    <w:rsid w:val="004C45D7"/>
    <w:rsid w:val="004D07F9"/>
    <w:rsid w:val="004D60FC"/>
    <w:rsid w:val="00510138"/>
    <w:rsid w:val="00511F7E"/>
    <w:rsid w:val="00512D2A"/>
    <w:rsid w:val="005150B5"/>
    <w:rsid w:val="00523C3D"/>
    <w:rsid w:val="00525141"/>
    <w:rsid w:val="005252FD"/>
    <w:rsid w:val="00554D18"/>
    <w:rsid w:val="00554E37"/>
    <w:rsid w:val="005664EE"/>
    <w:rsid w:val="005668B7"/>
    <w:rsid w:val="0057644D"/>
    <w:rsid w:val="00576B84"/>
    <w:rsid w:val="00590AF4"/>
    <w:rsid w:val="00594B03"/>
    <w:rsid w:val="005A0EE2"/>
    <w:rsid w:val="005A6879"/>
    <w:rsid w:val="005A6B98"/>
    <w:rsid w:val="005E1DB0"/>
    <w:rsid w:val="005F083F"/>
    <w:rsid w:val="005F41F8"/>
    <w:rsid w:val="00607DE0"/>
    <w:rsid w:val="00614B4A"/>
    <w:rsid w:val="006301FA"/>
    <w:rsid w:val="00681B00"/>
    <w:rsid w:val="00683A0F"/>
    <w:rsid w:val="00684221"/>
    <w:rsid w:val="006B5B47"/>
    <w:rsid w:val="006C4783"/>
    <w:rsid w:val="006C595A"/>
    <w:rsid w:val="007135B7"/>
    <w:rsid w:val="00717B05"/>
    <w:rsid w:val="0072479D"/>
    <w:rsid w:val="00725852"/>
    <w:rsid w:val="00742D25"/>
    <w:rsid w:val="00743461"/>
    <w:rsid w:val="00762912"/>
    <w:rsid w:val="00762D70"/>
    <w:rsid w:val="007743F3"/>
    <w:rsid w:val="0078379E"/>
    <w:rsid w:val="007A003D"/>
    <w:rsid w:val="007A775E"/>
    <w:rsid w:val="007C049C"/>
    <w:rsid w:val="007C68A6"/>
    <w:rsid w:val="007C7618"/>
    <w:rsid w:val="007D48F7"/>
    <w:rsid w:val="007D693F"/>
    <w:rsid w:val="007E3753"/>
    <w:rsid w:val="00803409"/>
    <w:rsid w:val="00821828"/>
    <w:rsid w:val="00831E01"/>
    <w:rsid w:val="00843BEB"/>
    <w:rsid w:val="008519E8"/>
    <w:rsid w:val="0086517E"/>
    <w:rsid w:val="00880D6C"/>
    <w:rsid w:val="008A4272"/>
    <w:rsid w:val="008B3066"/>
    <w:rsid w:val="008C5705"/>
    <w:rsid w:val="008E4B0D"/>
    <w:rsid w:val="00905BB4"/>
    <w:rsid w:val="00913443"/>
    <w:rsid w:val="00915D3C"/>
    <w:rsid w:val="009165B9"/>
    <w:rsid w:val="00920B17"/>
    <w:rsid w:val="00924044"/>
    <w:rsid w:val="009243D0"/>
    <w:rsid w:val="0092522A"/>
    <w:rsid w:val="00925CB3"/>
    <w:rsid w:val="00960273"/>
    <w:rsid w:val="009609C4"/>
    <w:rsid w:val="0097101D"/>
    <w:rsid w:val="00982B0D"/>
    <w:rsid w:val="009A4304"/>
    <w:rsid w:val="009C3176"/>
    <w:rsid w:val="009F3957"/>
    <w:rsid w:val="009F434A"/>
    <w:rsid w:val="00A17D3B"/>
    <w:rsid w:val="00A216AE"/>
    <w:rsid w:val="00A35344"/>
    <w:rsid w:val="00A4562B"/>
    <w:rsid w:val="00A47F64"/>
    <w:rsid w:val="00A56952"/>
    <w:rsid w:val="00A7160A"/>
    <w:rsid w:val="00A77C50"/>
    <w:rsid w:val="00A97500"/>
    <w:rsid w:val="00AA349D"/>
    <w:rsid w:val="00AB0F17"/>
    <w:rsid w:val="00AB185E"/>
    <w:rsid w:val="00AB72AA"/>
    <w:rsid w:val="00AC0BFB"/>
    <w:rsid w:val="00AC5BF0"/>
    <w:rsid w:val="00AD5F99"/>
    <w:rsid w:val="00AE0678"/>
    <w:rsid w:val="00AE0754"/>
    <w:rsid w:val="00AF70F8"/>
    <w:rsid w:val="00B03E20"/>
    <w:rsid w:val="00B2498C"/>
    <w:rsid w:val="00B343DD"/>
    <w:rsid w:val="00B5129B"/>
    <w:rsid w:val="00B5614A"/>
    <w:rsid w:val="00B6523F"/>
    <w:rsid w:val="00B83D22"/>
    <w:rsid w:val="00B90A1C"/>
    <w:rsid w:val="00BA1A56"/>
    <w:rsid w:val="00BD4400"/>
    <w:rsid w:val="00BE3BA9"/>
    <w:rsid w:val="00C005E1"/>
    <w:rsid w:val="00C02B5E"/>
    <w:rsid w:val="00C03116"/>
    <w:rsid w:val="00C03697"/>
    <w:rsid w:val="00C14CD0"/>
    <w:rsid w:val="00C35278"/>
    <w:rsid w:val="00C5030C"/>
    <w:rsid w:val="00C51551"/>
    <w:rsid w:val="00C76AE4"/>
    <w:rsid w:val="00C77F7E"/>
    <w:rsid w:val="00C85B8E"/>
    <w:rsid w:val="00CA10B9"/>
    <w:rsid w:val="00CC70D5"/>
    <w:rsid w:val="00CD49BA"/>
    <w:rsid w:val="00CE2F2E"/>
    <w:rsid w:val="00CE31B6"/>
    <w:rsid w:val="00CF3370"/>
    <w:rsid w:val="00D0133B"/>
    <w:rsid w:val="00D223F3"/>
    <w:rsid w:val="00D23DC0"/>
    <w:rsid w:val="00D31815"/>
    <w:rsid w:val="00D46CD4"/>
    <w:rsid w:val="00D54FB3"/>
    <w:rsid w:val="00D553CF"/>
    <w:rsid w:val="00D66D88"/>
    <w:rsid w:val="00D848C8"/>
    <w:rsid w:val="00D84F35"/>
    <w:rsid w:val="00D91F82"/>
    <w:rsid w:val="00D97B5A"/>
    <w:rsid w:val="00DA5B3F"/>
    <w:rsid w:val="00DF7CE9"/>
    <w:rsid w:val="00DF7F8D"/>
    <w:rsid w:val="00E02648"/>
    <w:rsid w:val="00E166E2"/>
    <w:rsid w:val="00E21CBF"/>
    <w:rsid w:val="00E55CB8"/>
    <w:rsid w:val="00E757E2"/>
    <w:rsid w:val="00E7622E"/>
    <w:rsid w:val="00EB399D"/>
    <w:rsid w:val="00EB590C"/>
    <w:rsid w:val="00EB74C0"/>
    <w:rsid w:val="00EC289B"/>
    <w:rsid w:val="00EF2310"/>
    <w:rsid w:val="00EF64DF"/>
    <w:rsid w:val="00F04990"/>
    <w:rsid w:val="00F061E1"/>
    <w:rsid w:val="00F16DB0"/>
    <w:rsid w:val="00F21060"/>
    <w:rsid w:val="00F23E88"/>
    <w:rsid w:val="00F25EE8"/>
    <w:rsid w:val="00F27832"/>
    <w:rsid w:val="00F53E90"/>
    <w:rsid w:val="00F63271"/>
    <w:rsid w:val="00F81013"/>
    <w:rsid w:val="00F852C8"/>
    <w:rsid w:val="00FA680F"/>
    <w:rsid w:val="00FA7013"/>
    <w:rsid w:val="00FE5821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E222BC"/>
  <w15:docId w15:val="{F155AB99-8879-410D-9886-6A72743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066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8B3066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8B3066"/>
  </w:style>
  <w:style w:type="character" w:customStyle="1" w:styleId="Absatz-Standardschriftart">
    <w:name w:val="Absatz-Standardschriftart"/>
    <w:rsid w:val="008B3066"/>
  </w:style>
  <w:style w:type="character" w:customStyle="1" w:styleId="WW-Absatz-Standardschriftart">
    <w:name w:val="WW-Absatz-Standardschriftart"/>
    <w:rsid w:val="008B3066"/>
  </w:style>
  <w:style w:type="character" w:customStyle="1" w:styleId="WW-Absatz-Standardschriftart1">
    <w:name w:val="WW-Absatz-Standardschriftart1"/>
    <w:rsid w:val="008B3066"/>
  </w:style>
  <w:style w:type="character" w:customStyle="1" w:styleId="WW-Absatz-Standardschriftart11">
    <w:name w:val="WW-Absatz-Standardschriftart11"/>
    <w:rsid w:val="008B3066"/>
  </w:style>
  <w:style w:type="character" w:customStyle="1" w:styleId="WW-Absatz-Standardschriftart111">
    <w:name w:val="WW-Absatz-Standardschriftart111"/>
    <w:rsid w:val="008B3066"/>
  </w:style>
  <w:style w:type="character" w:customStyle="1" w:styleId="WW-Absatz-Standardschriftart1111">
    <w:name w:val="WW-Absatz-Standardschriftart1111"/>
    <w:rsid w:val="008B3066"/>
  </w:style>
  <w:style w:type="character" w:customStyle="1" w:styleId="Policepardfaut1">
    <w:name w:val="Police par défaut1"/>
    <w:rsid w:val="008B3066"/>
  </w:style>
  <w:style w:type="paragraph" w:customStyle="1" w:styleId="Titre2">
    <w:name w:val="Titre2"/>
    <w:basedOn w:val="Normal"/>
    <w:next w:val="Corpsdetexte"/>
    <w:rsid w:val="008B30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8B3066"/>
    <w:pPr>
      <w:spacing w:after="120"/>
    </w:pPr>
  </w:style>
  <w:style w:type="paragraph" w:styleId="Liste">
    <w:name w:val="List"/>
    <w:basedOn w:val="Corpsdetexte"/>
    <w:rsid w:val="008B3066"/>
    <w:rPr>
      <w:rFonts w:cs="Tahoma"/>
    </w:rPr>
  </w:style>
  <w:style w:type="paragraph" w:customStyle="1" w:styleId="Lgende2">
    <w:name w:val="Légende2"/>
    <w:basedOn w:val="Normal"/>
    <w:rsid w:val="008B306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B3066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8B30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8B3066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8B3066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  <w:rsid w:val="008B3066"/>
  </w:style>
  <w:style w:type="paragraph" w:customStyle="1" w:styleId="Contenudetableau">
    <w:name w:val="Contenu de tableau"/>
    <w:basedOn w:val="Normal"/>
    <w:rsid w:val="008B3066"/>
    <w:pPr>
      <w:suppressLineNumbers/>
    </w:pPr>
  </w:style>
  <w:style w:type="paragraph" w:customStyle="1" w:styleId="Titredetableau">
    <w:name w:val="Titre de tableau"/>
    <w:basedOn w:val="Contenudetableau"/>
    <w:rsid w:val="008B3066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2B02E8"/>
    <w:pPr>
      <w:suppressAutoHyphens w:val="0"/>
      <w:spacing w:before="100" w:beforeAutospacing="1" w:after="119"/>
    </w:pPr>
    <w:rPr>
      <w:lang w:eastAsia="fr-FR"/>
    </w:rPr>
  </w:style>
  <w:style w:type="table" w:styleId="Grilledutableau">
    <w:name w:val="Table Grid"/>
    <w:basedOn w:val="TableauNormal"/>
    <w:uiPriority w:val="39"/>
    <w:rsid w:val="001C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D91F8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3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F3370"/>
    <w:rPr>
      <w:rFonts w:ascii="Segoe UI" w:hAnsi="Segoe UI" w:cs="Segoe UI"/>
      <w:sz w:val="18"/>
      <w:szCs w:val="18"/>
      <w:lang w:eastAsia="ar-SA"/>
    </w:rPr>
  </w:style>
  <w:style w:type="paragraph" w:customStyle="1" w:styleId="TableContents">
    <w:name w:val="Table Contents"/>
    <w:basedOn w:val="Normal"/>
    <w:rsid w:val="00080706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fr-FR"/>
    </w:rPr>
  </w:style>
  <w:style w:type="paragraph" w:customStyle="1" w:styleId="Default">
    <w:name w:val="Default"/>
    <w:rsid w:val="00B51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eedsclick">
    <w:name w:val="needsclick"/>
    <w:basedOn w:val="Normal"/>
    <w:rsid w:val="00B83D22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B83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 *</dc:creator>
  <cp:lastModifiedBy>John Lebatard</cp:lastModifiedBy>
  <cp:revision>2</cp:revision>
  <cp:lastPrinted>2022-07-08T08:26:00Z</cp:lastPrinted>
  <dcterms:created xsi:type="dcterms:W3CDTF">2024-01-16T13:39:00Z</dcterms:created>
  <dcterms:modified xsi:type="dcterms:W3CDTF">2024-01-16T13:39:00Z</dcterms:modified>
</cp:coreProperties>
</file>